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D6" w:rsidRPr="006006BC" w:rsidRDefault="00F3530B" w:rsidP="0003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6BC">
        <w:rPr>
          <w:rFonts w:ascii="Times New Roman" w:hAnsi="Times New Roman" w:cs="Times New Roman"/>
          <w:b/>
          <w:sz w:val="28"/>
          <w:szCs w:val="28"/>
        </w:rPr>
        <w:t xml:space="preserve">Памятка лицу,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о том, как успешно сдать сведения о </w:t>
      </w:r>
      <w:r w:rsidR="006006BC" w:rsidRPr="006006BC">
        <w:rPr>
          <w:rFonts w:ascii="Times New Roman" w:hAnsi="Times New Roman" w:cs="Times New Roman"/>
          <w:b/>
          <w:sz w:val="28"/>
          <w:szCs w:val="28"/>
        </w:rPr>
        <w:t>доходах, расходах, имуществе</w:t>
      </w:r>
      <w:r w:rsidRPr="006006BC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6006BC" w:rsidRPr="006006BC" w:rsidRDefault="006006BC" w:rsidP="00600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Сведения о доходах, расходах, об имуществе и обязательствах имущественного характера необходимо представить до 30 апреля. В течение месяца после 30 апреля можно представить уточненные сведения в случае обнаружения ошибок или неточностей.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документов.</w:t>
      </w:r>
      <w:r w:rsidR="002D4716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В этом случае риски предоставления неполных и недостоверных сведений максимально снижены.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1 этап- сбор информации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обязательствах имущественного характера: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паспорт;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паспорт (копия) супруги (супруга) и свидетельство о рождении несовершеннолетних детей;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2-НДФЛ и иные документы, отражающие доходы, полученные в отчетном периоде.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Данные справки необходимо получить из всех организаций, учреждений, фондов, где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 в отношении: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лица, представляющего сведения;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его супруги (супруга);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несовершеннолетних детей.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 xml:space="preserve">Обращаем Ваше внимание на то, </w:t>
      </w:r>
      <w:proofErr w:type="spellStart"/>
      <w:r w:rsidRPr="006006BC">
        <w:rPr>
          <w:sz w:val="28"/>
          <w:szCs w:val="28"/>
        </w:rPr>
        <w:t>чтов</w:t>
      </w:r>
      <w:proofErr w:type="spellEnd"/>
      <w:r w:rsidRPr="006006BC">
        <w:rPr>
          <w:sz w:val="28"/>
          <w:szCs w:val="28"/>
        </w:rPr>
        <w:t xml:space="preserve"> личном кабинете налогоплательщика на официальном сайте Налоговой инспекции www.nalog.ru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Кроме того,</w:t>
      </w:r>
      <w:r w:rsidR="00A0681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в личном кабинете можно уточнить наличие недвижимого имущества, которое находится в собственности.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Кроме справок 2-НДФЛ сведения о полученных </w:t>
      </w:r>
      <w:r w:rsidRPr="006006BC">
        <w:rPr>
          <w:rStyle w:val="a4"/>
          <w:sz w:val="28"/>
          <w:szCs w:val="28"/>
          <w:bdr w:val="none" w:sz="0" w:space="0" w:color="auto" w:frame="1"/>
        </w:rPr>
        <w:t>доходах</w:t>
      </w:r>
      <w:r w:rsidRPr="006006BC">
        <w:rPr>
          <w:sz w:val="28"/>
          <w:szCs w:val="28"/>
        </w:rPr>
        <w:t> можно установить из таких документов, как:</w:t>
      </w:r>
    </w:p>
    <w:p w:rsidR="006006BC" w:rsidRPr="006006BC" w:rsidRDefault="00A0681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гражданско-правовые договоры</w:t>
      </w:r>
      <w:r w:rsidR="006006BC" w:rsidRPr="006006BC">
        <w:rPr>
          <w:sz w:val="28"/>
          <w:szCs w:val="28"/>
        </w:rPr>
        <w:t>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налоговые декларации ИП;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банков и иных кредитных организаций о доходах от вкладов за отчетный период;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финансовых органов коммерческих организаций и фондов о доходах от ценных бумаг и долей участия за отчетный период и др.;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учебных заведений о выплате стипендии;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Центра занятости населения о выплате пособия по безработице;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Пенсионного фонда РФ о выплате пенсий, материнского капитала или его части;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фонда социального страхования РФ о выплате пособий по временной нетрудоспособности, по уходу за ребенком и др.;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другие справки о доходах.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Информацию о </w:t>
      </w:r>
      <w:r w:rsidRPr="006006BC">
        <w:rPr>
          <w:rStyle w:val="a4"/>
          <w:sz w:val="28"/>
          <w:szCs w:val="28"/>
          <w:bdr w:val="none" w:sz="0" w:space="0" w:color="auto" w:frame="1"/>
        </w:rPr>
        <w:t>движимом и недвижимом имуществе</w:t>
      </w:r>
      <w:r w:rsidRPr="006006BC">
        <w:rPr>
          <w:sz w:val="28"/>
          <w:szCs w:val="28"/>
        </w:rPr>
        <w:t> можно получить из: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6006BC">
        <w:rPr>
          <w:sz w:val="28"/>
          <w:szCs w:val="28"/>
        </w:rPr>
        <w:t>т.ч</w:t>
      </w:r>
      <w:proofErr w:type="spellEnd"/>
      <w:r w:rsidRPr="006006BC">
        <w:rPr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В случае отсутствия правоустанавливающих документов следует обратиться: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лодкам, моторам — в ГУ МСЧ России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недвижимому имуществу – в филиал ФГБУ «ФКП Федеральной службы государственной регистрации, кадастра и картографии»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самоходным машинам (</w:t>
      </w:r>
      <w:proofErr w:type="spellStart"/>
      <w:r w:rsidRPr="006006BC">
        <w:rPr>
          <w:sz w:val="28"/>
          <w:szCs w:val="28"/>
        </w:rPr>
        <w:t>мотовездеход</w:t>
      </w:r>
      <w:proofErr w:type="spellEnd"/>
      <w:r w:rsidRPr="006006BC">
        <w:rPr>
          <w:sz w:val="28"/>
          <w:szCs w:val="28"/>
        </w:rPr>
        <w:t>, снег</w:t>
      </w:r>
      <w:r w:rsidR="00031C4B">
        <w:rPr>
          <w:sz w:val="28"/>
          <w:szCs w:val="28"/>
        </w:rPr>
        <w:t xml:space="preserve">оход, </w:t>
      </w:r>
      <w:proofErr w:type="spellStart"/>
      <w:r w:rsidR="00031C4B">
        <w:rPr>
          <w:sz w:val="28"/>
          <w:szCs w:val="28"/>
        </w:rPr>
        <w:t>снегоболотоход</w:t>
      </w:r>
      <w:proofErr w:type="spellEnd"/>
      <w:r w:rsidR="00031C4B">
        <w:rPr>
          <w:sz w:val="28"/>
          <w:szCs w:val="28"/>
        </w:rPr>
        <w:t>, трактор, </w:t>
      </w:r>
      <w:r w:rsidRPr="006006BC">
        <w:rPr>
          <w:sz w:val="28"/>
          <w:szCs w:val="28"/>
        </w:rPr>
        <w:t>сельскохозяйственная техника, бульдозер, экскаватор, коммунально-уборочные машины, самоходные краны и др.) –в Инспекцию</w:t>
      </w:r>
      <w:r w:rsidR="00031C4B">
        <w:rPr>
          <w:sz w:val="28"/>
          <w:szCs w:val="28"/>
        </w:rPr>
        <w:t xml:space="preserve"> </w:t>
      </w:r>
      <w:proofErr w:type="spellStart"/>
      <w:r w:rsidRPr="006006BC">
        <w:rPr>
          <w:sz w:val="28"/>
          <w:szCs w:val="28"/>
        </w:rPr>
        <w:t>Гостехнадзора</w:t>
      </w:r>
      <w:proofErr w:type="spellEnd"/>
      <w:r w:rsidRPr="006006BC">
        <w:rPr>
          <w:sz w:val="28"/>
          <w:szCs w:val="28"/>
        </w:rPr>
        <w:t xml:space="preserve">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о доходах, расходах, об имуществе и обязательствах имущественного характера должна содержать сведения обо всех счетах, включая счета для начисления заработной платы (зарплатные, социальные карты, в том числе с предыдущих мест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 иные счета.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Также данную информацию можно получить при личном обращении в кредитную организацию (банк).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Необходимо помнить, что счета закрываются только по заявлению физического лица.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</w:t>
      </w:r>
      <w:r w:rsidR="00031C4B">
        <w:rPr>
          <w:sz w:val="28"/>
          <w:szCs w:val="28"/>
        </w:rPr>
        <w:t>й, автоматически </w:t>
      </w:r>
      <w:r w:rsidRPr="006006BC">
        <w:rPr>
          <w:sz w:val="28"/>
          <w:szCs w:val="28"/>
        </w:rPr>
        <w:t>не закрываются.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Также в справке о доходах, расходах, об имуществе и обязательствах имущественного характера в обязательном порядке указываются сведения о </w:t>
      </w:r>
      <w:r w:rsidRPr="006006BC">
        <w:rPr>
          <w:rStyle w:val="a4"/>
          <w:sz w:val="28"/>
          <w:szCs w:val="28"/>
          <w:bdr w:val="none" w:sz="0" w:space="0" w:color="auto" w:frame="1"/>
        </w:rPr>
        <w:t>ценных бумагах</w:t>
      </w:r>
      <w:r w:rsidRPr="006006BC">
        <w:rPr>
          <w:sz w:val="28"/>
          <w:szCs w:val="28"/>
        </w:rPr>
        <w:t> — об уставном капитале и стоимости акций.</w:t>
      </w:r>
      <w:r w:rsidR="00031C4B">
        <w:rPr>
          <w:sz w:val="28"/>
          <w:szCs w:val="28"/>
        </w:rPr>
        <w:t xml:space="preserve"> Данную информацию</w:t>
      </w:r>
      <w:r w:rsidRPr="006006BC">
        <w:rPr>
          <w:sz w:val="28"/>
          <w:szCs w:val="28"/>
        </w:rPr>
        <w:t xml:space="preserve"> можно получить: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от акционерного общества либо его региональных представителей по письменному запросу.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Помните, что если учредителем коммерческой организации является супруг (а) или несовершеннолетний</w:t>
      </w:r>
      <w:r w:rsidR="00031C4B">
        <w:rPr>
          <w:sz w:val="28"/>
          <w:szCs w:val="28"/>
        </w:rPr>
        <w:t xml:space="preserve"> ребенок, требуемая информация </w:t>
      </w:r>
      <w:r w:rsidRPr="006006BC">
        <w:rPr>
          <w:sz w:val="28"/>
          <w:szCs w:val="28"/>
        </w:rPr>
        <w:t>должна быть отражена соответственно в справке супруга (и) или несовершеннолетнего ребенка.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2 этап – заполнение справки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о доходах, расходах,</w:t>
      </w:r>
      <w:r w:rsidR="00031C4B">
        <w:rPr>
          <w:sz w:val="28"/>
          <w:szCs w:val="28"/>
        </w:rPr>
        <w:t xml:space="preserve"> об имуществе и обязательствах </w:t>
      </w:r>
      <w:r w:rsidRPr="006006BC">
        <w:rPr>
          <w:sz w:val="28"/>
          <w:szCs w:val="28"/>
        </w:rPr>
        <w:t>имущественного характера заполняется с использов</w:t>
      </w:r>
      <w:r w:rsidR="00031C4B">
        <w:rPr>
          <w:sz w:val="28"/>
          <w:szCs w:val="28"/>
        </w:rPr>
        <w:t>анием программного обеспечения </w:t>
      </w:r>
      <w:r w:rsidRPr="006006BC">
        <w:rPr>
          <w:sz w:val="28"/>
          <w:szCs w:val="28"/>
        </w:rPr>
        <w:t>«СПРАВКА БК» (форма справки доходах, расходах, об имуществе и обязательствах имущественного характера утверждена Указом Президента РФ от 23.06.2014 г. №460).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 xml:space="preserve">Подробные методические рекомендации по вопросам заполнения </w:t>
      </w:r>
      <w:r w:rsidR="00031C4B">
        <w:rPr>
          <w:sz w:val="28"/>
          <w:szCs w:val="28"/>
        </w:rPr>
        <w:t>соответствующей формы справки, </w:t>
      </w:r>
      <w:r w:rsidRPr="006006BC">
        <w:rPr>
          <w:sz w:val="28"/>
          <w:szCs w:val="28"/>
        </w:rPr>
        <w:t>ежегодно разрабатываемые Министерством труда и социальной защиты Российской Федерации, размещены на сайте Министерства труда и социальной защиты Российской Федерации и в подразделе «Методические материалы» раздела «Противодействие коррупции» сайта Правительства Новгородской области </w:t>
      </w:r>
      <w:hyperlink r:id="rId4" w:history="1">
        <w:r w:rsidRPr="006006BC">
          <w:rPr>
            <w:rStyle w:val="a5"/>
            <w:color w:val="auto"/>
            <w:sz w:val="28"/>
            <w:szCs w:val="28"/>
            <w:bdr w:val="none" w:sz="0" w:space="0" w:color="auto" w:frame="1"/>
          </w:rPr>
          <w:t>https://www.novreg.ru/corruption/materials.php</w:t>
        </w:r>
      </w:hyperlink>
      <w:r w:rsidR="00031C4B">
        <w:rPr>
          <w:sz w:val="28"/>
          <w:szCs w:val="28"/>
        </w:rPr>
        <w:t>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Ответственность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относится к нарушениям антикоррупционного законодательства и влечет за собой ответственность, в том числе увольнение в связи с утратой доверия.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lastRenderedPageBreak/>
        <w:t>В случае, если по объективным причинам нет возможности представить сведения о доходах, расходах, об имуществе и обязательствах имущественного характера на своих супругу (супруга) или несовершеннолетнего ребенка, Вам необходимо обратиться в соответствующую комиссию с заявлением о невозможности представления по объективным причинам сведений о доходах своего супруга (супруги) или несовершеннолетнего ребенка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до истечения срока декларационной кампании,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представив документы, подтверждающие невозможность представления сведений.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Причины непредставления сведений должны быть действительно объективными и уважительными.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Нежелание супруга(и) представлять сведения о своих доходах не является объективной причиной!</w:t>
      </w:r>
    </w:p>
    <w:p w:rsidR="006006BC" w:rsidRPr="006006BC" w:rsidRDefault="006006BC" w:rsidP="00600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06BC" w:rsidRPr="0060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0B"/>
    <w:rsid w:val="00031C4B"/>
    <w:rsid w:val="002637FA"/>
    <w:rsid w:val="002D4716"/>
    <w:rsid w:val="00335BB7"/>
    <w:rsid w:val="006006BC"/>
    <w:rsid w:val="00A0681B"/>
    <w:rsid w:val="00B81E68"/>
    <w:rsid w:val="00F255C7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EACA0-0E80-4DEA-A69B-782427E6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BC"/>
    <w:rPr>
      <w:b/>
      <w:bCs/>
    </w:rPr>
  </w:style>
  <w:style w:type="character" w:styleId="a5">
    <w:name w:val="Hyperlink"/>
    <w:basedOn w:val="a0"/>
    <w:uiPriority w:val="99"/>
    <w:semiHidden/>
    <w:unhideWhenUsed/>
    <w:rsid w:val="00600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reg.ru/corruption/material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Пользователь</cp:lastModifiedBy>
  <cp:revision>2</cp:revision>
  <dcterms:created xsi:type="dcterms:W3CDTF">2020-01-28T04:52:00Z</dcterms:created>
  <dcterms:modified xsi:type="dcterms:W3CDTF">2020-01-28T04:52:00Z</dcterms:modified>
</cp:coreProperties>
</file>